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A1BEA" w14:textId="4B97E46E" w:rsidR="00F64055" w:rsidRDefault="00F80E16">
      <w:pPr>
        <w:pStyle w:val="Corpotesto"/>
        <w:spacing w:before="7"/>
        <w:rPr>
          <w:rFonts w:ascii="Times New Roman"/>
          <w:sz w:val="23"/>
        </w:rPr>
      </w:pPr>
      <w:r>
        <w:rPr>
          <w:noProof/>
        </w:rPr>
        <w:pict w14:anchorId="7E57A0A0">
          <v:roundrect id="Rettangolo con angoli arrotondati 1" o:spid="_x0000_s1026" style="position:absolute;margin-left:-18.9pt;margin-top:-5.2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0A6DB342" w14:textId="068624FA" w:rsidR="00F64055" w:rsidRPr="00F80E16" w:rsidRDefault="00D93E56" w:rsidP="00D93E56">
      <w:pPr>
        <w:pStyle w:val="Titolo1"/>
        <w:ind w:hanging="432"/>
        <w:jc w:val="right"/>
        <w:rPr>
          <w:sz w:val="60"/>
          <w:szCs w:val="60"/>
          <w:lang w:val="it-IT"/>
        </w:rPr>
      </w:pPr>
      <w:r w:rsidRPr="00F80E16">
        <w:rPr>
          <w:noProof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63454304" wp14:editId="7328D3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80E16">
        <w:rPr>
          <w:sz w:val="60"/>
          <w:szCs w:val="60"/>
          <w:lang w:val="it-IT"/>
        </w:rPr>
        <w:t>DESCAL H160</w:t>
      </w:r>
    </w:p>
    <w:p w14:paraId="5469F541" w14:textId="77777777" w:rsidR="00F80E16" w:rsidRDefault="00D93E56" w:rsidP="00F80E16">
      <w:pPr>
        <w:pStyle w:val="Corpotesto"/>
        <w:spacing w:before="825" w:line="249" w:lineRule="auto"/>
        <w:ind w:left="115" w:right="116"/>
        <w:jc w:val="both"/>
        <w:rPr>
          <w:w w:val="105"/>
          <w:lang w:val="it-IT"/>
        </w:rPr>
      </w:pPr>
      <w:r w:rsidRPr="00F80E16">
        <w:rPr>
          <w:b/>
          <w:color w:val="0D0D0D"/>
          <w:w w:val="105"/>
          <w:sz w:val="20"/>
          <w:szCs w:val="20"/>
          <w:lang w:val="it-IT"/>
        </w:rPr>
        <w:t>DESCAL H160</w:t>
      </w:r>
      <w:r w:rsidR="00EC1E6D" w:rsidRPr="00205D56">
        <w:rPr>
          <w:b/>
          <w:color w:val="0D0D0D"/>
          <w:spacing w:val="-17"/>
          <w:w w:val="105"/>
          <w:sz w:val="24"/>
          <w:lang w:val="it-IT"/>
        </w:rPr>
        <w:t xml:space="preserve"> </w:t>
      </w:r>
      <w:r w:rsidR="00EC1E6D" w:rsidRPr="00205D56">
        <w:rPr>
          <w:w w:val="105"/>
          <w:lang w:val="it-IT"/>
        </w:rPr>
        <w:t>è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un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prodotto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acido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ad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elevata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concentrazione,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efficace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particolarmente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rapido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nella rimozione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di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leggeri</w:t>
      </w:r>
      <w:r w:rsidR="00EC1E6D" w:rsidRPr="00205D56">
        <w:rPr>
          <w:spacing w:val="-12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strati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di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calcare,</w:t>
      </w:r>
      <w:r w:rsidR="00EC1E6D" w:rsidRPr="00205D56">
        <w:rPr>
          <w:spacing w:val="-12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ossidi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ed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incrostazioni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saline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varie</w:t>
      </w:r>
      <w:r w:rsidR="00F80E16">
        <w:rPr>
          <w:w w:val="105"/>
          <w:lang w:val="it-IT"/>
        </w:rPr>
        <w:t xml:space="preserve"> anche</w:t>
      </w:r>
      <w:r w:rsidR="00EC1E6D" w:rsidRPr="00205D56">
        <w:rPr>
          <w:spacing w:val="-12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molto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tenaci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(</w:t>
      </w:r>
      <w:r w:rsidR="00F80E16">
        <w:rPr>
          <w:w w:val="105"/>
          <w:lang w:val="it-IT"/>
        </w:rPr>
        <w:t>come</w:t>
      </w:r>
      <w:r w:rsidR="00EC1E6D" w:rsidRPr="00205D56">
        <w:rPr>
          <w:spacing w:val="-12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il</w:t>
      </w:r>
      <w:r w:rsidR="00EC1E6D" w:rsidRPr="00205D56">
        <w:rPr>
          <w:spacing w:val="-13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 xml:space="preserve">cemento), da qualunque superficie. </w:t>
      </w:r>
      <w:r w:rsidR="00F80E16">
        <w:rPr>
          <w:w w:val="105"/>
          <w:lang w:val="it-IT"/>
        </w:rPr>
        <w:t>La sua formulazione,</w:t>
      </w:r>
      <w:r w:rsidR="00EC1E6D" w:rsidRPr="00205D56">
        <w:rPr>
          <w:w w:val="105"/>
          <w:lang w:val="it-IT"/>
        </w:rPr>
        <w:t xml:space="preserve"> accuratamente inibit</w:t>
      </w:r>
      <w:r w:rsidR="00F80E16">
        <w:rPr>
          <w:w w:val="105"/>
          <w:lang w:val="it-IT"/>
        </w:rPr>
        <w:t>a,</w:t>
      </w:r>
      <w:r w:rsidR="00EC1E6D" w:rsidRPr="00205D56">
        <w:rPr>
          <w:w w:val="105"/>
          <w:lang w:val="it-IT"/>
        </w:rPr>
        <w:t xml:space="preserve"> non intacca la maggioranza dei</w:t>
      </w:r>
      <w:r w:rsidR="00EC1E6D" w:rsidRPr="00205D56">
        <w:rPr>
          <w:spacing w:val="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metalli.</w:t>
      </w:r>
    </w:p>
    <w:p w14:paraId="5D6288F7" w14:textId="13B22639" w:rsidR="00F80E16" w:rsidRDefault="00F80E16" w:rsidP="00F80E16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 w:rsidRPr="00205D56">
        <w:rPr>
          <w:w w:val="105"/>
          <w:lang w:val="it-IT"/>
        </w:rPr>
        <w:t>Rimuove prontamente ossidazioni e incrostazioni di caldaie, tubazioni, torri di raffreddamento, serpentine, scambiatori di calore e betoniere.</w:t>
      </w:r>
    </w:p>
    <w:p w14:paraId="7234BE7D" w14:textId="31A82ABC" w:rsidR="00F80E16" w:rsidRDefault="00F80E16" w:rsidP="00F80E16">
      <w:pPr>
        <w:pStyle w:val="Corpotesto"/>
        <w:spacing w:before="5"/>
        <w:ind w:left="115"/>
        <w:jc w:val="both"/>
        <w:rPr>
          <w:w w:val="105"/>
          <w:lang w:val="it-IT"/>
        </w:rPr>
      </w:pPr>
      <w:r>
        <w:rPr>
          <w:w w:val="105"/>
          <w:lang w:val="it-IT"/>
        </w:rPr>
        <w:t xml:space="preserve">Per </w:t>
      </w:r>
      <w:r w:rsidRPr="00205D56">
        <w:rPr>
          <w:w w:val="105"/>
          <w:lang w:val="it-IT"/>
        </w:rPr>
        <w:t>sciogliere 1</w:t>
      </w:r>
      <w:r>
        <w:rPr>
          <w:w w:val="105"/>
          <w:lang w:val="it-IT"/>
        </w:rPr>
        <w:t xml:space="preserve"> Kg</w:t>
      </w:r>
      <w:r w:rsidRPr="00205D56">
        <w:rPr>
          <w:w w:val="105"/>
          <w:lang w:val="it-IT"/>
        </w:rPr>
        <w:t xml:space="preserve"> di calcare sono necessari </w:t>
      </w:r>
      <w:r>
        <w:rPr>
          <w:w w:val="105"/>
          <w:lang w:val="it-IT"/>
        </w:rPr>
        <w:t xml:space="preserve">indicativamente </w:t>
      </w:r>
      <w:r w:rsidRPr="00205D56">
        <w:rPr>
          <w:w w:val="105"/>
          <w:lang w:val="it-IT"/>
        </w:rPr>
        <w:t>2</w:t>
      </w:r>
      <w:r>
        <w:rPr>
          <w:w w:val="105"/>
          <w:lang w:val="it-IT"/>
        </w:rPr>
        <w:t xml:space="preserve"> Kg</w:t>
      </w:r>
      <w:r w:rsidRPr="00205D56">
        <w:rPr>
          <w:w w:val="105"/>
          <w:lang w:val="it-IT"/>
        </w:rPr>
        <w:t xml:space="preserve"> di </w:t>
      </w:r>
      <w:r>
        <w:rPr>
          <w:w w:val="105"/>
          <w:lang w:val="it-IT"/>
        </w:rPr>
        <w:t>prodotto</w:t>
      </w:r>
      <w:r w:rsidRPr="00205D56">
        <w:rPr>
          <w:w w:val="105"/>
          <w:lang w:val="it-IT"/>
        </w:rPr>
        <w:t>.</w:t>
      </w:r>
    </w:p>
    <w:p w14:paraId="34711B65" w14:textId="77777777" w:rsidR="00F80E16" w:rsidRPr="00F80E16" w:rsidRDefault="00F80E16" w:rsidP="00F80E16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</w:p>
    <w:p w14:paraId="7B22D2FE" w14:textId="77777777" w:rsidR="00F64055" w:rsidRPr="00205D56" w:rsidRDefault="00F64055">
      <w:pPr>
        <w:pStyle w:val="Corpotesto"/>
        <w:rPr>
          <w:sz w:val="22"/>
          <w:lang w:val="it-IT"/>
        </w:rPr>
      </w:pPr>
    </w:p>
    <w:p w14:paraId="02054F64" w14:textId="6953B6C7" w:rsidR="00F64055" w:rsidRPr="00205D56" w:rsidRDefault="00F64055">
      <w:pPr>
        <w:pStyle w:val="Corpotesto"/>
        <w:spacing w:before="10"/>
        <w:rPr>
          <w:sz w:val="28"/>
          <w:lang w:val="it-IT"/>
        </w:rPr>
      </w:pPr>
    </w:p>
    <w:p w14:paraId="20C35F36" w14:textId="77777777" w:rsidR="00F64055" w:rsidRPr="00F80E16" w:rsidRDefault="00EC1E6D">
      <w:pPr>
        <w:pStyle w:val="Titolo2"/>
        <w:rPr>
          <w:sz w:val="20"/>
          <w:szCs w:val="20"/>
        </w:rPr>
      </w:pPr>
      <w:r w:rsidRPr="00F80E16">
        <w:rPr>
          <w:sz w:val="20"/>
          <w:szCs w:val="20"/>
        </w:rPr>
        <w:t>CARATTERISTICHE CHIMICO-FISICHE</w:t>
      </w:r>
    </w:p>
    <w:p w14:paraId="022850B9" w14:textId="77777777" w:rsidR="00F64055" w:rsidRDefault="00F64055">
      <w:pPr>
        <w:pStyle w:val="Corpotesto"/>
        <w:spacing w:before="4"/>
        <w:rPr>
          <w:b/>
          <w:sz w:val="1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8"/>
        <w:gridCol w:w="4311"/>
      </w:tblGrid>
      <w:tr w:rsidR="00F64055" w14:paraId="39A449AA" w14:textId="77777777" w:rsidTr="00F80E16">
        <w:trPr>
          <w:trHeight w:val="404"/>
        </w:trPr>
        <w:tc>
          <w:tcPr>
            <w:tcW w:w="4748" w:type="dxa"/>
            <w:shd w:val="clear" w:color="auto" w:fill="EDEDED"/>
          </w:tcPr>
          <w:p w14:paraId="0DA18C9B" w14:textId="55446155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4311" w:type="dxa"/>
            <w:shd w:val="clear" w:color="auto" w:fill="EDEDED"/>
          </w:tcPr>
          <w:p w14:paraId="099BD0C2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F64055" w14:paraId="04C22831" w14:textId="77777777" w:rsidTr="00F80E16">
        <w:trPr>
          <w:trHeight w:val="404"/>
        </w:trPr>
        <w:tc>
          <w:tcPr>
            <w:tcW w:w="4748" w:type="dxa"/>
          </w:tcPr>
          <w:p w14:paraId="6EAAD885" w14:textId="19FF9448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4311" w:type="dxa"/>
          </w:tcPr>
          <w:p w14:paraId="2B415763" w14:textId="6FED041C" w:rsidR="00F64055" w:rsidRDefault="00EC1E6D">
            <w:pPr>
              <w:pStyle w:val="TableParagraph"/>
              <w:rPr>
                <w:b/>
                <w:sz w:val="17"/>
              </w:rPr>
            </w:pPr>
            <w:r>
              <w:rPr>
                <w:w w:val="105"/>
                <w:sz w:val="17"/>
              </w:rPr>
              <w:t xml:space="preserve">Blu – </w:t>
            </w:r>
            <w:r w:rsidR="00F80E16">
              <w:rPr>
                <w:b/>
                <w:w w:val="105"/>
                <w:sz w:val="17"/>
              </w:rPr>
              <w:t>*</w:t>
            </w:r>
          </w:p>
        </w:tc>
      </w:tr>
      <w:tr w:rsidR="00F64055" w14:paraId="147AE3F3" w14:textId="77777777" w:rsidTr="00F80E16">
        <w:trPr>
          <w:trHeight w:val="404"/>
        </w:trPr>
        <w:tc>
          <w:tcPr>
            <w:tcW w:w="4748" w:type="dxa"/>
            <w:shd w:val="clear" w:color="auto" w:fill="EDEDED"/>
          </w:tcPr>
          <w:p w14:paraId="278C8E42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311" w:type="dxa"/>
            <w:shd w:val="clear" w:color="auto" w:fill="EDEDED"/>
          </w:tcPr>
          <w:p w14:paraId="563A4521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F64055" w14:paraId="6526EF00" w14:textId="77777777" w:rsidTr="00F80E16">
        <w:trPr>
          <w:trHeight w:val="410"/>
        </w:trPr>
        <w:tc>
          <w:tcPr>
            <w:tcW w:w="4748" w:type="dxa"/>
          </w:tcPr>
          <w:p w14:paraId="49879667" w14:textId="77777777" w:rsidR="00F64055" w:rsidRDefault="00EC1E6D">
            <w:pPr>
              <w:pStyle w:val="TableParagraph"/>
              <w:spacing w:before="46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311" w:type="dxa"/>
          </w:tcPr>
          <w:p w14:paraId="71A1BEF0" w14:textId="77777777" w:rsidR="00F64055" w:rsidRDefault="00EC1E6D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1,060 – 1,080 g/cm³</w:t>
            </w:r>
          </w:p>
        </w:tc>
      </w:tr>
      <w:tr w:rsidR="00F64055" w14:paraId="445C9183" w14:textId="77777777" w:rsidTr="00F80E16">
        <w:trPr>
          <w:trHeight w:val="404"/>
        </w:trPr>
        <w:tc>
          <w:tcPr>
            <w:tcW w:w="4748" w:type="dxa"/>
            <w:shd w:val="clear" w:color="auto" w:fill="EDEDED"/>
          </w:tcPr>
          <w:p w14:paraId="21ABCFE8" w14:textId="77777777" w:rsidR="00F64055" w:rsidRPr="00205D56" w:rsidRDefault="00EC1E6D">
            <w:pPr>
              <w:pStyle w:val="TableParagraph"/>
              <w:rPr>
                <w:sz w:val="17"/>
                <w:lang w:val="it-IT"/>
              </w:rPr>
            </w:pPr>
            <w:r w:rsidRPr="00205D56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4311" w:type="dxa"/>
            <w:shd w:val="clear" w:color="auto" w:fill="EDEDED"/>
          </w:tcPr>
          <w:p w14:paraId="5753C940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  <w:tr w:rsidR="00F64055" w14:paraId="084D2C44" w14:textId="77777777" w:rsidTr="00F80E16">
        <w:trPr>
          <w:trHeight w:val="404"/>
        </w:trPr>
        <w:tc>
          <w:tcPr>
            <w:tcW w:w="4748" w:type="dxa"/>
          </w:tcPr>
          <w:p w14:paraId="2E4732B2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Titolo</w:t>
            </w:r>
            <w:proofErr w:type="spellEnd"/>
            <w:r>
              <w:rPr>
                <w:w w:val="105"/>
                <w:sz w:val="17"/>
              </w:rPr>
              <w:t xml:space="preserve"> in %</w:t>
            </w:r>
          </w:p>
        </w:tc>
        <w:tc>
          <w:tcPr>
            <w:tcW w:w="4311" w:type="dxa"/>
          </w:tcPr>
          <w:p w14:paraId="7C70A3E9" w14:textId="1E418267" w:rsidR="00F64055" w:rsidRDefault="00EC1E6D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12 </w:t>
            </w:r>
            <w:r w:rsidR="00F80E16">
              <w:rPr>
                <w:rFonts w:ascii="Symbol" w:hAnsi="Symbol"/>
                <w:w w:val="105"/>
                <w:sz w:val="17"/>
              </w:rPr>
              <w:t></w:t>
            </w:r>
            <w:r w:rsidR="00F80E16">
              <w:rPr>
                <w:rFonts w:ascii="Symbol" w:hAnsi="Symbol"/>
                <w:w w:val="105"/>
                <w:sz w:val="17"/>
              </w:rPr>
              <w:t></w:t>
            </w:r>
            <w:r>
              <w:rPr>
                <w:w w:val="105"/>
                <w:sz w:val="17"/>
              </w:rPr>
              <w:t>14</w:t>
            </w:r>
          </w:p>
        </w:tc>
      </w:tr>
      <w:tr w:rsidR="00F64055" w14:paraId="7AF7CCCD" w14:textId="77777777" w:rsidTr="00F80E16">
        <w:trPr>
          <w:trHeight w:val="404"/>
        </w:trPr>
        <w:tc>
          <w:tcPr>
            <w:tcW w:w="4748" w:type="dxa"/>
            <w:shd w:val="clear" w:color="auto" w:fill="EDEDED"/>
          </w:tcPr>
          <w:p w14:paraId="13A7E1AE" w14:textId="77777777" w:rsidR="00F64055" w:rsidRDefault="00EC1E6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Inibitore</w:t>
            </w:r>
            <w:proofErr w:type="spellEnd"/>
            <w:r>
              <w:rPr>
                <w:w w:val="105"/>
                <w:sz w:val="17"/>
              </w:rPr>
              <w:t xml:space="preserve"> di </w:t>
            </w:r>
            <w:proofErr w:type="spellStart"/>
            <w:r>
              <w:rPr>
                <w:w w:val="105"/>
                <w:sz w:val="17"/>
              </w:rPr>
              <w:t>corrosione</w:t>
            </w:r>
            <w:proofErr w:type="spellEnd"/>
          </w:p>
        </w:tc>
        <w:tc>
          <w:tcPr>
            <w:tcW w:w="4311" w:type="dxa"/>
            <w:shd w:val="clear" w:color="auto" w:fill="EDEDED"/>
          </w:tcPr>
          <w:p w14:paraId="2A8993CC" w14:textId="268220C2" w:rsidR="00F64055" w:rsidRDefault="00F80E1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</w:t>
            </w:r>
            <w:r w:rsidR="00EC1E6D">
              <w:rPr>
                <w:w w:val="105"/>
                <w:sz w:val="17"/>
              </w:rPr>
              <w:t>intetico</w:t>
            </w:r>
            <w:proofErr w:type="spellEnd"/>
            <w:r w:rsidR="00EC1E6D">
              <w:rPr>
                <w:w w:val="105"/>
                <w:sz w:val="17"/>
              </w:rPr>
              <w:t xml:space="preserve">, </w:t>
            </w:r>
            <w:proofErr w:type="spellStart"/>
            <w:r w:rsidR="00EC1E6D">
              <w:rPr>
                <w:w w:val="105"/>
                <w:sz w:val="17"/>
              </w:rPr>
              <w:t>privo</w:t>
            </w:r>
            <w:proofErr w:type="spellEnd"/>
            <w:r w:rsidR="00EC1E6D">
              <w:rPr>
                <w:w w:val="105"/>
                <w:sz w:val="17"/>
              </w:rPr>
              <w:t xml:space="preserve"> di </w:t>
            </w:r>
            <w:proofErr w:type="spellStart"/>
            <w:r w:rsidR="00EC1E6D">
              <w:rPr>
                <w:w w:val="105"/>
                <w:sz w:val="17"/>
              </w:rPr>
              <w:t>formaldeide</w:t>
            </w:r>
            <w:proofErr w:type="spellEnd"/>
          </w:p>
        </w:tc>
      </w:tr>
    </w:tbl>
    <w:p w14:paraId="0F78D08F" w14:textId="5B986140" w:rsidR="00F64055" w:rsidRPr="00205D56" w:rsidRDefault="00F80E16">
      <w:pPr>
        <w:pStyle w:val="Corpotesto"/>
        <w:spacing w:before="234" w:line="252" w:lineRule="auto"/>
        <w:ind w:left="115" w:right="118"/>
        <w:jc w:val="both"/>
        <w:rPr>
          <w:lang w:val="it-IT"/>
        </w:rPr>
      </w:pPr>
      <w:r>
        <w:rPr>
          <w:b/>
          <w:w w:val="105"/>
          <w:lang w:val="it-IT"/>
        </w:rPr>
        <w:t>*</w:t>
      </w:r>
      <w:r w:rsidR="00EC1E6D" w:rsidRPr="00205D56">
        <w:rPr>
          <w:b/>
          <w:spacing w:val="-16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nel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tempo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potrebbe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verificarsi</w:t>
      </w:r>
      <w:r w:rsidR="00EC1E6D" w:rsidRPr="00205D56">
        <w:rPr>
          <w:spacing w:val="-11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una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variazione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cromatica</w:t>
      </w:r>
      <w:r>
        <w:rPr>
          <w:w w:val="105"/>
          <w:lang w:val="it-IT"/>
        </w:rPr>
        <w:t xml:space="preserve"> che non</w:t>
      </w:r>
      <w:r w:rsidR="00EC1E6D" w:rsidRPr="00205D56">
        <w:rPr>
          <w:spacing w:val="-9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interferisce</w:t>
      </w:r>
      <w:r w:rsidR="00EC1E6D" w:rsidRPr="00205D56">
        <w:rPr>
          <w:spacing w:val="-10"/>
          <w:w w:val="105"/>
          <w:lang w:val="it-IT"/>
        </w:rPr>
        <w:t xml:space="preserve"> </w:t>
      </w:r>
      <w:r w:rsidR="00EC1E6D" w:rsidRPr="00205D56">
        <w:rPr>
          <w:w w:val="105"/>
          <w:lang w:val="it-IT"/>
        </w:rPr>
        <w:t>sull'efficacia del prodotto.</w:t>
      </w:r>
    </w:p>
    <w:p w14:paraId="28E5A9A2" w14:textId="77777777" w:rsidR="00F64055" w:rsidRPr="00205D56" w:rsidRDefault="00F64055">
      <w:pPr>
        <w:pStyle w:val="Corpotesto"/>
        <w:spacing w:before="7"/>
        <w:rPr>
          <w:sz w:val="23"/>
          <w:lang w:val="it-IT"/>
        </w:rPr>
      </w:pPr>
    </w:p>
    <w:p w14:paraId="0DA981B9" w14:textId="77777777" w:rsidR="00F64055" w:rsidRPr="00205D56" w:rsidRDefault="00EC1E6D">
      <w:pPr>
        <w:pStyle w:val="Titolo3"/>
        <w:rPr>
          <w:lang w:val="it-IT"/>
        </w:rPr>
      </w:pPr>
      <w:r w:rsidRPr="00205D56">
        <w:rPr>
          <w:color w:val="0D0D0D"/>
          <w:w w:val="105"/>
          <w:lang w:val="it-IT"/>
        </w:rPr>
        <w:t>Contiene</w:t>
      </w:r>
    </w:p>
    <w:p w14:paraId="3AE24FD4" w14:textId="6C17B62F" w:rsidR="00F64055" w:rsidRPr="00205D56" w:rsidRDefault="00EC1E6D">
      <w:pPr>
        <w:pStyle w:val="Corpotesto"/>
        <w:spacing w:before="45"/>
        <w:ind w:left="520" w:right="3902"/>
        <w:jc w:val="center"/>
        <w:rPr>
          <w:lang w:val="it-IT"/>
        </w:rPr>
      </w:pPr>
      <w:r w:rsidRPr="00205D56">
        <w:rPr>
          <w:color w:val="0D0D0D"/>
          <w:w w:val="105"/>
          <w:lang w:val="it-IT"/>
        </w:rPr>
        <w:t xml:space="preserve">Acidi, inibitori di corrosione, </w:t>
      </w:r>
      <w:r w:rsidRPr="00205D56">
        <w:rPr>
          <w:color w:val="231F24"/>
          <w:w w:val="105"/>
          <w:lang w:val="it-IT"/>
        </w:rPr>
        <w:t>coadiuvanti.</w:t>
      </w:r>
    </w:p>
    <w:p w14:paraId="43D814A5" w14:textId="77777777" w:rsidR="00F64055" w:rsidRPr="00205D56" w:rsidRDefault="00F64055">
      <w:pPr>
        <w:pStyle w:val="Corpotesto"/>
        <w:rPr>
          <w:sz w:val="22"/>
          <w:lang w:val="it-IT"/>
        </w:rPr>
      </w:pPr>
    </w:p>
    <w:p w14:paraId="539CDBD3" w14:textId="77777777" w:rsidR="00F64055" w:rsidRPr="00205D56" w:rsidRDefault="00F64055">
      <w:pPr>
        <w:pStyle w:val="Corpotesto"/>
        <w:rPr>
          <w:sz w:val="22"/>
          <w:lang w:val="it-IT"/>
        </w:rPr>
      </w:pPr>
    </w:p>
    <w:p w14:paraId="43AA1E58" w14:textId="77777777" w:rsidR="00F64055" w:rsidRPr="00205D56" w:rsidRDefault="00F64055">
      <w:pPr>
        <w:pStyle w:val="Corpotesto"/>
        <w:rPr>
          <w:sz w:val="32"/>
          <w:lang w:val="it-IT"/>
        </w:rPr>
      </w:pPr>
      <w:bookmarkStart w:id="0" w:name="_GoBack"/>
      <w:bookmarkEnd w:id="0"/>
    </w:p>
    <w:p w14:paraId="705AF700" w14:textId="77777777" w:rsidR="00F64055" w:rsidRPr="00F80E16" w:rsidRDefault="00EC1E6D">
      <w:pPr>
        <w:pStyle w:val="Titolo2"/>
        <w:jc w:val="both"/>
        <w:rPr>
          <w:sz w:val="20"/>
          <w:szCs w:val="20"/>
          <w:lang w:val="it-IT"/>
        </w:rPr>
      </w:pPr>
      <w:r w:rsidRPr="00F80E16">
        <w:rPr>
          <w:sz w:val="20"/>
          <w:szCs w:val="20"/>
          <w:lang w:val="it-IT"/>
        </w:rPr>
        <w:t>MODALITA' D’USO RACCOMANDATE</w:t>
      </w:r>
    </w:p>
    <w:p w14:paraId="011F5F0F" w14:textId="77777777" w:rsidR="00F64055" w:rsidRPr="00205D56" w:rsidRDefault="00F64055">
      <w:pPr>
        <w:pStyle w:val="Corpotesto"/>
        <w:spacing w:before="2"/>
        <w:rPr>
          <w:sz w:val="20"/>
          <w:lang w:val="it-IT"/>
        </w:rPr>
      </w:pPr>
    </w:p>
    <w:p w14:paraId="1D426DF1" w14:textId="77777777" w:rsidR="00F80E16" w:rsidRDefault="00EC1E6D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 w:rsidRPr="00205D56">
        <w:rPr>
          <w:w w:val="105"/>
          <w:lang w:val="it-IT"/>
        </w:rPr>
        <w:t>In un recipiente di materiale plastico o resistente agli acidi, diluire una parte di prodotto con 3/10 parti di acqua, a seconda dello spessore delle incrostazioni. La soluzione così ottenuta può essere messa a contatto con le superfici da trattare (ovvero posta in circolo) lasciandola agire finché non cessa lo sviluppo di bollicine di gas (l'innocua anidride carbonica).</w:t>
      </w:r>
    </w:p>
    <w:p w14:paraId="2B8E75ED" w14:textId="37E31251" w:rsidR="00F64055" w:rsidRPr="00205D56" w:rsidRDefault="00EC1E6D">
      <w:pPr>
        <w:pStyle w:val="Corpotesto"/>
        <w:spacing w:line="252" w:lineRule="auto"/>
        <w:ind w:left="115" w:right="117"/>
        <w:jc w:val="both"/>
        <w:rPr>
          <w:lang w:val="it-IT"/>
        </w:rPr>
      </w:pPr>
      <w:r w:rsidRPr="00205D56">
        <w:rPr>
          <w:w w:val="105"/>
          <w:lang w:val="it-IT"/>
        </w:rPr>
        <w:t>Nel caso si debbano trattare pezzi piccoli, il trattamento più opportuno è l'immersione per il tempo</w:t>
      </w:r>
      <w:r w:rsidRPr="00205D56">
        <w:rPr>
          <w:spacing w:val="3"/>
          <w:w w:val="105"/>
          <w:lang w:val="it-IT"/>
        </w:rPr>
        <w:t xml:space="preserve"> </w:t>
      </w:r>
      <w:r w:rsidRPr="00205D56">
        <w:rPr>
          <w:w w:val="105"/>
          <w:lang w:val="it-IT"/>
        </w:rPr>
        <w:t>necessario.</w:t>
      </w:r>
    </w:p>
    <w:p w14:paraId="52922875" w14:textId="0739374D" w:rsidR="00F64055" w:rsidRDefault="00F64055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90B2B7D" w14:textId="7C901BD2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F883715" w14:textId="67B5FAC4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4B621EBF" w14:textId="77777777" w:rsidR="00F80E16" w:rsidRDefault="00F80E16" w:rsidP="00D93E56">
      <w:pPr>
        <w:pStyle w:val="Corpotesto"/>
        <w:spacing w:before="5"/>
        <w:ind w:left="115"/>
        <w:jc w:val="both"/>
        <w:rPr>
          <w:w w:val="105"/>
          <w:lang w:val="it-IT"/>
        </w:rPr>
      </w:pPr>
    </w:p>
    <w:p w14:paraId="303B4DD1" w14:textId="6E250B23" w:rsidR="00D93E56" w:rsidRDefault="00D93E56">
      <w:pPr>
        <w:pStyle w:val="Corpotesto"/>
        <w:spacing w:before="3"/>
        <w:rPr>
          <w:sz w:val="25"/>
          <w:lang w:val="it-IT"/>
        </w:rPr>
      </w:pPr>
    </w:p>
    <w:p w14:paraId="2D4DA829" w14:textId="77777777" w:rsidR="00D93E56" w:rsidRPr="00436F64" w:rsidRDefault="00D93E56" w:rsidP="00D93E56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738EE16" w14:textId="77777777" w:rsidR="00D93E56" w:rsidRPr="00436F64" w:rsidRDefault="00D93E56" w:rsidP="00D93E56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7E127683" w14:textId="77777777" w:rsidR="00D93E56" w:rsidRPr="00436F64" w:rsidRDefault="00D93E56" w:rsidP="00D93E56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5598C75" w14:textId="77777777" w:rsidR="00D93E56" w:rsidRDefault="00A72D44" w:rsidP="00D93E56">
      <w:pPr>
        <w:pStyle w:val="Corpotesto"/>
        <w:jc w:val="center"/>
        <w:rPr>
          <w:sz w:val="22"/>
          <w:lang w:val="it-IT"/>
        </w:rPr>
      </w:pPr>
      <w:hyperlink r:id="rId7" w:history="1">
        <w:r w:rsidR="00D93E56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76E2A8F" w14:textId="77777777" w:rsidR="00D93E56" w:rsidRDefault="00D93E56" w:rsidP="00D93E56">
      <w:pPr>
        <w:pStyle w:val="Corpotesto"/>
        <w:jc w:val="center"/>
        <w:rPr>
          <w:sz w:val="22"/>
          <w:lang w:val="it-IT"/>
        </w:rPr>
      </w:pPr>
    </w:p>
    <w:p w14:paraId="5863A9C8" w14:textId="77777777" w:rsidR="00D93E56" w:rsidRPr="00436F64" w:rsidRDefault="00D93E56" w:rsidP="00D93E56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93E56" w:rsidRPr="00436F64" w:rsidSect="00D93E56">
      <w:type w:val="continuous"/>
      <w:pgSz w:w="11900" w:h="16840"/>
      <w:pgMar w:top="1040" w:right="1300" w:bottom="1276" w:left="1300" w:header="70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75B8C" w14:textId="77777777" w:rsidR="00A72D44" w:rsidRDefault="00A72D44">
      <w:r>
        <w:separator/>
      </w:r>
    </w:p>
  </w:endnote>
  <w:endnote w:type="continuationSeparator" w:id="0">
    <w:p w14:paraId="044F76F9" w14:textId="77777777" w:rsidR="00A72D44" w:rsidRDefault="00A7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EA868" w14:textId="77777777" w:rsidR="00A72D44" w:rsidRDefault="00A72D44">
      <w:r>
        <w:separator/>
      </w:r>
    </w:p>
  </w:footnote>
  <w:footnote w:type="continuationSeparator" w:id="0">
    <w:p w14:paraId="04F9D50F" w14:textId="77777777" w:rsidR="00A72D44" w:rsidRDefault="00A72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055"/>
    <w:rsid w:val="00127C7F"/>
    <w:rsid w:val="00205D56"/>
    <w:rsid w:val="008063BA"/>
    <w:rsid w:val="00A72D44"/>
    <w:rsid w:val="00B40B07"/>
    <w:rsid w:val="00D93E56"/>
    <w:rsid w:val="00EC1E6D"/>
    <w:rsid w:val="00F64055"/>
    <w:rsid w:val="00F8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A7E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685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B40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B0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40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B0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93E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Andrea Cipolletta - Specialista Servizio Tecnico Nowal Chimica S.r.l.</cp:lastModifiedBy>
  <cp:revision>5</cp:revision>
  <dcterms:created xsi:type="dcterms:W3CDTF">2018-03-22T16:11:00Z</dcterms:created>
  <dcterms:modified xsi:type="dcterms:W3CDTF">2019-11-12T14:59:00Z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